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13" w:rsidRPr="00F331FB" w:rsidRDefault="00861B13" w:rsidP="00861B13">
      <w:pPr>
        <w:spacing w:before="100" w:beforeAutospacing="1" w:after="100" w:afterAutospacing="1"/>
      </w:pPr>
      <w:r w:rsidRPr="00F331FB">
        <w:t>Повестка дня:</w:t>
      </w:r>
      <w:r w:rsidRPr="00F331FB">
        <w:br/>
      </w:r>
      <w:r w:rsidRPr="00F331FB">
        <w:br/>
        <w:t>1. Утверждение годового отчета ОАО «Газпром нефть» за 2014 год.</w:t>
      </w:r>
      <w:r w:rsidRPr="00F331FB">
        <w:br/>
      </w:r>
      <w:r w:rsidRPr="00F331FB">
        <w:br/>
        <w:t>2. Утверждение годовой бухгалтерской отчетности, в том числе отчетов о прибылях и убытках (счетов прибылей и убытков) ОАО «Газпром нефть» за 2014 год.</w:t>
      </w:r>
      <w:r w:rsidRPr="00F331FB">
        <w:br/>
      </w:r>
      <w:r w:rsidRPr="00F331FB">
        <w:br/>
        <w:t>3. О распределении прибыли ОАО «Газпром нефть» за 2014 год.</w:t>
      </w:r>
      <w:r w:rsidRPr="00F331FB">
        <w:br/>
      </w:r>
      <w:r w:rsidRPr="00F331FB">
        <w:br/>
        <w:t>4. О размере дивидендов, форме и сроках их выплаты, а также о дате, на которую определяются лица, имеющие право на получение дивидендов по результатам 2014 года.</w:t>
      </w:r>
      <w:r w:rsidRPr="00F331FB">
        <w:br/>
      </w:r>
      <w:r w:rsidRPr="00F331FB">
        <w:br/>
        <w:t>5. Избрание членов Совета директоров ОАО «Газпром нефть».</w:t>
      </w:r>
      <w:r w:rsidRPr="00F331FB">
        <w:br/>
      </w:r>
      <w:r w:rsidRPr="00F331FB">
        <w:br/>
        <w:t>6. Избрание членов Ревизионной комиссии ОАО «Газпром нефть».</w:t>
      </w:r>
      <w:r w:rsidRPr="00F331FB">
        <w:br/>
      </w:r>
      <w:r w:rsidRPr="00F331FB">
        <w:br/>
        <w:t>7. Утверждение аудитора ОАО «Газпром нефть» на 2015 год.</w:t>
      </w:r>
      <w:r w:rsidRPr="00F331FB">
        <w:br/>
      </w:r>
      <w:r w:rsidRPr="00F331FB">
        <w:br/>
        <w:t>8. О вознаграждении членов Совета директоров ОАО «Газпром нефть».</w:t>
      </w:r>
      <w:r w:rsidRPr="00F331FB">
        <w:br/>
      </w:r>
      <w:r w:rsidRPr="00F331FB">
        <w:br/>
        <w:t>9. О вознаграждении членов Ревизионной комиссии ОАО «Газпром нефть».</w:t>
      </w:r>
      <w:r w:rsidRPr="00F331FB">
        <w:br/>
      </w:r>
      <w:r w:rsidRPr="00F331FB">
        <w:br/>
        <w:t>10. О внесении изменений в Положение о Ревизионной комиссии ОАО «Газпром нефть».</w:t>
      </w:r>
      <w:r w:rsidRPr="00F331FB">
        <w:br/>
      </w:r>
      <w:r w:rsidRPr="00F331FB">
        <w:br/>
      </w:r>
      <w:r w:rsidRPr="00F331FB">
        <w:br/>
      </w:r>
      <w:r w:rsidRPr="00F331FB">
        <w:br/>
        <w:t xml:space="preserve">Почтовый адрес, по которому могут направляться заполненные бюллетени для голосования: 190000, г. Санкт-Петербург, ул. Почтамтская, д. 3-5, ОАО «Газпром нефть».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B13"/>
    <w:rsid w:val="002457EA"/>
    <w:rsid w:val="00540EB3"/>
    <w:rsid w:val="006914EA"/>
    <w:rsid w:val="007A239D"/>
    <w:rsid w:val="008433E5"/>
    <w:rsid w:val="00861B13"/>
    <w:rsid w:val="00996B66"/>
    <w:rsid w:val="00E3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2015-05-07T11:45:00Z</dcterms:created>
  <dcterms:modified xsi:type="dcterms:W3CDTF">2015-05-07T11:45:00Z</dcterms:modified>
</cp:coreProperties>
</file>